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9E" w:rsidRDefault="00172B2F" w:rsidP="00A8429E">
      <w:pPr>
        <w:shd w:val="clear" w:color="auto" w:fill="FFFFFF"/>
        <w:spacing w:before="150" w:after="150" w:line="360" w:lineRule="atLeast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  <w:r w:rsidRPr="002B4E6B">
        <w:rPr>
          <w:rFonts w:eastAsia="Times New Roman" w:cstheme="minorHAnsi"/>
          <w:b/>
          <w:bCs/>
          <w:color w:val="222222"/>
          <w:sz w:val="28"/>
          <w:szCs w:val="28"/>
          <w:u w:val="single"/>
          <w:shd w:val="clear" w:color="auto" w:fill="FFFFFF"/>
          <w:lang w:eastAsia="es-ES_tradnl"/>
        </w:rPr>
        <w:t>Temario</w:t>
      </w:r>
      <w:r w:rsidRPr="002B4E6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:</w:t>
      </w:r>
      <w:r w:rsidRPr="002B4E6B">
        <w:rPr>
          <w:rFonts w:eastAsia="Times New Roman" w:cstheme="minorHAnsi"/>
          <w:color w:val="222222"/>
          <w:sz w:val="28"/>
          <w:szCs w:val="28"/>
          <w:lang w:eastAsia="es-ES_tradnl"/>
        </w:rPr>
        <w:br/>
      </w:r>
      <w:r w:rsidRPr="002B4E6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Se divide en dos días de dos horas cada uno:</w:t>
      </w:r>
    </w:p>
    <w:p w:rsidR="00A8429E" w:rsidRDefault="00172B2F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  <w:r w:rsidRPr="002B4E6B">
        <w:rPr>
          <w:rFonts w:eastAsia="Times New Roman" w:cstheme="minorHAnsi"/>
          <w:color w:val="222222"/>
          <w:sz w:val="28"/>
          <w:szCs w:val="28"/>
          <w:lang w:eastAsia="es-ES_tradnl"/>
        </w:rPr>
        <w:br/>
      </w:r>
      <w:r w:rsidRPr="002B4E6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- Obtención, procesamiento y análisis de la información gráfica: análisis de imágenes, reconocimiento facial,</w:t>
      </w:r>
      <w:r w:rsidR="00A8429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 xml:space="preserve"> </w:t>
      </w:r>
      <w:r w:rsidRPr="002B4E6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procesamiento de VIDEO y AUDIO con herramientas públicas y abiertas.</w:t>
      </w:r>
    </w:p>
    <w:p w:rsidR="00A8429E" w:rsidRDefault="00A8429E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</w:p>
    <w:p w:rsidR="00A8429E" w:rsidRDefault="00172B2F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  <w:r w:rsidRPr="002B4E6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- Cruce de información de redes sociales para vincular personas con herramientas.</w:t>
      </w:r>
    </w:p>
    <w:p w:rsidR="00A8429E" w:rsidRDefault="00A8429E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</w:p>
    <w:p w:rsidR="00A8429E" w:rsidRDefault="00172B2F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  <w:r w:rsidRPr="002B4E6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- Información que puede obtenerse a partir de direcciones IP y de números telefónicos, disponibles en fuentes públicas</w:t>
      </w:r>
      <w:r w:rsidR="00A8429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.</w:t>
      </w:r>
    </w:p>
    <w:p w:rsidR="00A8429E" w:rsidRDefault="00A8429E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</w:p>
    <w:p w:rsidR="00A8429E" w:rsidRDefault="00172B2F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  <w:r w:rsidRPr="002B4E6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- Acceso al caché de páginas web a través de herramientas de Google. Wayback Machine, y su utilización para obtener información que ya no está en un sitio investigado.</w:t>
      </w:r>
    </w:p>
    <w:p w:rsidR="00A8429E" w:rsidRDefault="00A8429E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</w:p>
    <w:p w:rsidR="00A8429E" w:rsidRDefault="00172B2F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  <w:r w:rsidRPr="002B4E6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- Utilización de buscadores especializados</w:t>
      </w:r>
      <w:r w:rsidR="00A8429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.</w:t>
      </w:r>
    </w:p>
    <w:p w:rsidR="00A8429E" w:rsidRDefault="00A8429E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</w:p>
    <w:p w:rsidR="00A8429E" w:rsidRDefault="00172B2F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  <w:r w:rsidRPr="002B4E6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- Apps que faciliten el trabajo OSINT: El caso "Google LENS"</w:t>
      </w:r>
    </w:p>
    <w:p w:rsidR="00A8429E" w:rsidRDefault="00A8429E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</w:p>
    <w:p w:rsidR="00A8429E" w:rsidRDefault="00172B2F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  <w:r w:rsidRPr="002B4E6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- Preservación de evidencia en redes sociales</w:t>
      </w:r>
      <w:r w:rsidR="00A8429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.</w:t>
      </w:r>
    </w:p>
    <w:p w:rsidR="00A8429E" w:rsidRDefault="00A8429E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</w:p>
    <w:p w:rsidR="00A8429E" w:rsidRDefault="00172B2F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  <w:r w:rsidRPr="002B4E6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- Requerimientos periciales informáticos efectivos: triage, instrucciones a la fuerza policial para realizar los peritajes más rápidos y eficientes.</w:t>
      </w:r>
    </w:p>
    <w:p w:rsidR="00A8429E" w:rsidRDefault="00A8429E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lang w:eastAsia="es-ES_tradnl"/>
        </w:rPr>
      </w:pPr>
    </w:p>
    <w:p w:rsidR="00A8429E" w:rsidRDefault="00172B2F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  <w:r w:rsidRPr="002B4E6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- Preservación de evidencia digital: requerimientos judiciales efectivos a las plataformas más utilizadas</w:t>
      </w:r>
    </w:p>
    <w:p w:rsidR="00A8429E" w:rsidRDefault="00A8429E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</w:p>
    <w:p w:rsidR="00172B2F" w:rsidRPr="002B4E6B" w:rsidRDefault="00172B2F" w:rsidP="00A8429E">
      <w:pPr>
        <w:shd w:val="clear" w:color="auto" w:fill="FFFFFF"/>
        <w:spacing w:before="150" w:after="150"/>
        <w:contextualSpacing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</w:pPr>
      <w:r w:rsidRPr="002B4E6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ES_tradnl"/>
        </w:rPr>
        <w:t>- Ejemplos concretos de algunas causas trabajadas con las herramientas descriptas</w:t>
      </w:r>
    </w:p>
    <w:p w:rsidR="00172B2F" w:rsidRPr="002B4E6B" w:rsidRDefault="00172B2F" w:rsidP="00A8429E">
      <w:pPr>
        <w:shd w:val="clear" w:color="auto" w:fill="FFFFFF"/>
        <w:contextualSpacing/>
        <w:jc w:val="both"/>
        <w:rPr>
          <w:rFonts w:eastAsia="Times New Roman" w:cstheme="minorHAnsi"/>
          <w:color w:val="222222"/>
          <w:sz w:val="28"/>
          <w:szCs w:val="28"/>
          <w:lang w:eastAsia="es-ES_tradnl"/>
        </w:rPr>
      </w:pPr>
    </w:p>
    <w:p w:rsidR="00172B2F" w:rsidRPr="002B4E6B" w:rsidRDefault="00172B2F" w:rsidP="00A8429E">
      <w:pPr>
        <w:contextualSpacing/>
        <w:jc w:val="both"/>
        <w:rPr>
          <w:rFonts w:cstheme="minorHAnsi"/>
          <w:sz w:val="28"/>
          <w:szCs w:val="28"/>
        </w:rPr>
      </w:pPr>
    </w:p>
    <w:p w:rsidR="00172B2F" w:rsidRPr="002B4E6B" w:rsidRDefault="00172B2F" w:rsidP="00A8429E">
      <w:pPr>
        <w:contextualSpacing/>
        <w:jc w:val="both"/>
        <w:rPr>
          <w:rFonts w:cstheme="minorHAnsi"/>
          <w:sz w:val="28"/>
          <w:szCs w:val="28"/>
        </w:rPr>
      </w:pPr>
    </w:p>
    <w:p w:rsidR="005820DE" w:rsidRDefault="005820DE" w:rsidP="00A8429E">
      <w:pPr>
        <w:contextualSpacing/>
        <w:jc w:val="both"/>
      </w:pPr>
    </w:p>
    <w:sectPr w:rsidR="005820DE" w:rsidSect="00A8429E">
      <w:pgSz w:w="11900" w:h="16840"/>
      <w:pgMar w:top="1417" w:right="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08"/>
  <w:hyphenationZone w:val="425"/>
  <w:characterSpacingControl w:val="doNotCompress"/>
  <w:compat/>
  <w:rsids>
    <w:rsidRoot w:val="00172B2F"/>
    <w:rsid w:val="00172B2F"/>
    <w:rsid w:val="003A057E"/>
    <w:rsid w:val="005820DE"/>
    <w:rsid w:val="00A8429E"/>
    <w:rsid w:val="00CA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</cp:lastModifiedBy>
  <cp:revision>2</cp:revision>
  <dcterms:created xsi:type="dcterms:W3CDTF">2020-04-16T18:30:00Z</dcterms:created>
  <dcterms:modified xsi:type="dcterms:W3CDTF">2020-04-16T20:18:00Z</dcterms:modified>
</cp:coreProperties>
</file>